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2B7F03">
      <w:pPr>
        <w:jc w:val="center"/>
        <w:rPr>
          <w:rFonts w:hint="eastAsia" w:ascii="方正公文小标宋" w:hAnsi="方正公文小标宋" w:eastAsia="方正公文小标宋" w:cs="方正公文小标宋"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44"/>
        </w:rPr>
        <w:t>龙驰科技公司采购需求说明</w:t>
      </w:r>
    </w:p>
    <w:p w14:paraId="32C60824">
      <w:pPr>
        <w:rPr>
          <w:rFonts w:hint="eastAsia"/>
        </w:rPr>
      </w:pPr>
    </w:p>
    <w:p w14:paraId="16AEFC51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一．采购项目基本情况</w:t>
      </w:r>
    </w:p>
    <w:p w14:paraId="21A06775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项目名称：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海吉星农产品批发市场A区龙驰产权楼栋575KW分布式光伏电站项目</w:t>
      </w:r>
      <w:r>
        <w:rPr>
          <w:rFonts w:hint="eastAsia" w:ascii="仿宋_GB2312" w:hAnsi="仿宋_GB2312" w:eastAsia="仿宋_GB2312" w:cs="仿宋_GB2312"/>
          <w:sz w:val="28"/>
          <w:szCs w:val="28"/>
        </w:rPr>
        <w:t>背景调查服务。</w:t>
      </w:r>
    </w:p>
    <w:p w14:paraId="76C1471C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项目地址：</w:t>
      </w:r>
    </w:p>
    <w:p w14:paraId="6EA609F7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二．采购原因说明</w:t>
      </w:r>
    </w:p>
    <w:p w14:paraId="4290DC20"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因项目投资建设需求，拟采购该项目前期建设的背景调查服务，以确保项目的可行性、合规性及风险控制。</w:t>
      </w:r>
      <w:bookmarkStart w:id="0" w:name="_GoBack"/>
      <w:bookmarkEnd w:id="0"/>
    </w:p>
    <w:p w14:paraId="4ABA09CE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三．报价单位要求说明</w:t>
      </w:r>
    </w:p>
    <w:p w14:paraId="2DDFF6AD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（一）专业资质：</w:t>
      </w:r>
    </w:p>
    <w:p w14:paraId="30FE1B37"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调查单位需持有国家或相关部门颁发的市场调查、工程咨询或相关领域的资格证书，涵盖相应专业和等级。</w:t>
      </w:r>
    </w:p>
    <w:p w14:paraId="7E341AD4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（二）行业经验：</w:t>
      </w:r>
    </w:p>
    <w:p w14:paraId="64FE7C9C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</w:rPr>
        <w:t>编制单位应在新能源、基础设施建设或相关领域有丰富的经验，熟悉行业规范和技术标准。</w:t>
      </w:r>
    </w:p>
    <w:p w14:paraId="08A810BE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（三）技术能力：</w:t>
      </w:r>
    </w:p>
    <w:p w14:paraId="2104A5FB"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具备市场调研、政策分析、风险评估、数据收集与分析等方面的专业能力。</w:t>
      </w:r>
    </w:p>
    <w:p w14:paraId="605CCD4B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（四）法律合规：</w:t>
      </w:r>
    </w:p>
    <w:p w14:paraId="37361AC3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</w:rPr>
        <w:t>编制单位需遵守国家法律法规，确保调查过程和报告内容符合政策要求。</w:t>
      </w:r>
    </w:p>
    <w:p w14:paraId="72E782F3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（五）质量管理：</w:t>
      </w:r>
    </w:p>
    <w:p w14:paraId="4E45FD1D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</w:rPr>
        <w:t>单位应有完善的质量管理体系，确保调查内容准确、数据可靠，报告具有科学性和可操作性。</w:t>
      </w:r>
    </w:p>
    <w:p w14:paraId="4CDCD6A5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（六）信誉要求：</w:t>
      </w:r>
    </w:p>
    <w:p w14:paraId="64B6120D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</w:rPr>
        <w:t>单位应具备良好的市场信誉，无不良记录，且在行业内有一定的知名度和口碑。</w:t>
      </w:r>
    </w:p>
    <w:p w14:paraId="3D777E90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（七）其他要求：</w:t>
      </w:r>
    </w:p>
    <w:p w14:paraId="34F85A50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</w:rPr>
        <w:t>根据项目性质，可能还需具备环境影响评价、安全评价、社会风险评估等相关资质或经验。</w:t>
      </w:r>
    </w:p>
    <w:p w14:paraId="6C99F44C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</w:rPr>
        <w:t>提供过往类似项目的成功案例及客户反馈。</w:t>
      </w:r>
    </w:p>
    <w:p w14:paraId="46BCB593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四．服务内容要求</w:t>
      </w:r>
    </w:p>
    <w:p w14:paraId="68A57C7A"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1. 市场调研：包括但不限于新能源充电站的市场需求、竞争环境、用户行为分析等。</w:t>
      </w:r>
    </w:p>
    <w:p w14:paraId="3FABCFA4"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2. 政策分析：分析国家及地方相关政策，评估政策对项目的影响。</w:t>
      </w:r>
    </w:p>
    <w:p w14:paraId="76F472A4"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3. 风险评估：识别项目可能面临的政策、市场、技术、财务等风险，并提出应对措施。</w:t>
      </w:r>
    </w:p>
    <w:p w14:paraId="2D54DF30"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4. 数据收集与分析：提供详实的数据支持，确保调查结果的科学性和可靠性。</w:t>
      </w:r>
    </w:p>
    <w:p w14:paraId="08FE78D4">
      <w:pPr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5. 报告编制：编制完整的背景调查报告，内容应包括调查方法、数据分析、结论与建议等。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B023540B-1835-4A79-8C26-00FA047034AF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71F728CD-B717-4BB3-B3D6-68BDE91B8797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D3FA748C-3253-43D8-A514-241C3D95753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3027AD"/>
    <w:rsid w:val="243027AD"/>
    <w:rsid w:val="44D81724"/>
    <w:rsid w:val="6E5A4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656</Words>
  <Characters>661</Characters>
  <Lines>0</Lines>
  <Paragraphs>0</Paragraphs>
  <TotalTime>15</TotalTime>
  <ScaleCrop>false</ScaleCrop>
  <LinksUpToDate>false</LinksUpToDate>
  <CharactersWithSpaces>687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2025-03-19T01:42:00Z</dcterms:created>
  <dc:creator>吴荣龙</dc:creator>
  <cp:lastModifiedBy>百变马丁</cp:lastModifiedBy>
  <dcterms:modified xsi:type="dcterms:W3CDTF">2025-03-19T03:06:22Z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21944E20007340B4B85B258CED228414_13</vt:lpwstr>
  </property>
  <property fmtid="{D5CDD505-2E9C-101B-9397-08002B2CF9AE}" pid="4" name="KSOTemplateDocerSaveRecord">
    <vt:lpwstr>eyJoZGlkIjoiOWMxMTc4MThmMDI2ZGU0MjkxZDkxMDM0ZmM0ODFjNTUiLCJ1c2VySWQiOiI4OTA4OTI1OTQifQ==</vt:lpwstr>
  </property>
</Properties>
</file>